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BD7481" w:rsidP="003D035A">
      <w:pPr>
        <w:rPr>
          <w:rFonts w:ascii="Arial" w:hAnsi="Arial" w:cs="Arial"/>
          <w:sz w:val="22"/>
          <w:szCs w:val="22"/>
          <w:lang w:val="en-GB"/>
        </w:rPr>
      </w:pPr>
      <w:r>
        <w:rPr>
          <w:rFonts w:ascii="Arial" w:hAnsi="Arial" w:cs="Arial"/>
          <w:sz w:val="22"/>
          <w:szCs w:val="22"/>
          <w:lang w:val="en-GB"/>
        </w:rPr>
        <w:t>26</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September</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BD7481" w:rsidP="00ED64D8">
      <w:pPr>
        <w:pStyle w:val="Default"/>
        <w:rPr>
          <w:rFonts w:ascii="Arial" w:hAnsi="Arial" w:cs="Arial"/>
          <w:b/>
          <w:sz w:val="22"/>
          <w:szCs w:val="22"/>
          <w:lang w:val="en-GB"/>
        </w:rPr>
      </w:pPr>
      <w:r>
        <w:rPr>
          <w:rFonts w:ascii="Arial" w:hAnsi="Arial" w:cs="Arial"/>
          <w:b/>
          <w:sz w:val="22"/>
          <w:szCs w:val="22"/>
          <w:lang w:val="en-GB"/>
        </w:rPr>
        <w:t>YOKOHAMA’s</w:t>
      </w:r>
      <w:r w:rsidRPr="00BD7481">
        <w:rPr>
          <w:rFonts w:ascii="Arial" w:hAnsi="Arial" w:cs="Arial"/>
          <w:b/>
          <w:sz w:val="22"/>
          <w:szCs w:val="22"/>
          <w:lang w:val="en-GB"/>
        </w:rPr>
        <w:t xml:space="preserve"> New Technology </w:t>
      </w:r>
      <w:r>
        <w:rPr>
          <w:rFonts w:ascii="Arial" w:hAnsi="Arial" w:cs="Arial"/>
          <w:b/>
          <w:sz w:val="22"/>
          <w:szCs w:val="22"/>
          <w:lang w:val="en-GB"/>
        </w:rPr>
        <w:t xml:space="preserve">for </w:t>
      </w:r>
      <w:r w:rsidRPr="00BD7481">
        <w:rPr>
          <w:rFonts w:ascii="Arial" w:hAnsi="Arial" w:cs="Arial"/>
          <w:b/>
          <w:sz w:val="22"/>
          <w:szCs w:val="22"/>
          <w:lang w:val="en-GB"/>
        </w:rPr>
        <w:t>Improved Ice Performance</w:t>
      </w:r>
    </w:p>
    <w:p w:rsidR="00BD7481" w:rsidRPr="00BD7481" w:rsidRDefault="00BD7481" w:rsidP="00BD7481">
      <w:pPr>
        <w:pStyle w:val="StandardWeb"/>
        <w:spacing w:after="240" w:afterAutospacing="0"/>
        <w:rPr>
          <w:rFonts w:ascii="Arial" w:hAnsi="Arial" w:cs="Arial"/>
          <w:sz w:val="22"/>
          <w:szCs w:val="22"/>
          <w:lang w:val="en-GB"/>
        </w:rPr>
      </w:pPr>
      <w:r>
        <w:rPr>
          <w:rFonts w:ascii="Arial" w:hAnsi="Arial" w:cs="Arial"/>
          <w:sz w:val="22"/>
          <w:szCs w:val="22"/>
          <w:lang w:val="en-GB"/>
        </w:rPr>
        <w:t>YOKOHAMA</w:t>
      </w:r>
      <w:r w:rsidRPr="00BD7481">
        <w:rPr>
          <w:rFonts w:ascii="Arial" w:hAnsi="Arial" w:cs="Arial"/>
          <w:sz w:val="22"/>
          <w:szCs w:val="22"/>
          <w:lang w:val="en-GB"/>
        </w:rPr>
        <w:t xml:space="preserve"> in a joint research project with the Tribology Laboratory headed by Associate Professor Iwai of the College of Science and Engineering at Kanazawa University, has developed an evaluation technology that visualizes rubber’s frictional state of contact on an icy surface (image of a t</w:t>
      </w:r>
      <w:r>
        <w:rPr>
          <w:rFonts w:ascii="Arial" w:hAnsi="Arial" w:cs="Arial"/>
          <w:sz w:val="22"/>
          <w:szCs w:val="22"/>
          <w:lang w:val="en-GB"/>
        </w:rPr>
        <w:t>y</w:t>
      </w:r>
      <w:r w:rsidRPr="00BD7481">
        <w:rPr>
          <w:rFonts w:ascii="Arial" w:hAnsi="Arial" w:cs="Arial"/>
          <w:sz w:val="22"/>
          <w:szCs w:val="22"/>
          <w:lang w:val="en-GB"/>
        </w:rPr>
        <w:t>re in motion). The new evaluation technology will enable the discovery of new compounding agents with excellent water absorbency and facilitate more precise development of tread patterns that deliver higher drainage performance. The technology is expected to lead to the development of winter t</w:t>
      </w:r>
      <w:r>
        <w:rPr>
          <w:rFonts w:ascii="Arial" w:hAnsi="Arial" w:cs="Arial"/>
          <w:sz w:val="22"/>
          <w:szCs w:val="22"/>
          <w:lang w:val="en-GB"/>
        </w:rPr>
        <w:t>y</w:t>
      </w:r>
      <w:r w:rsidRPr="00BD7481">
        <w:rPr>
          <w:rFonts w:ascii="Arial" w:hAnsi="Arial" w:cs="Arial"/>
          <w:sz w:val="22"/>
          <w:szCs w:val="22"/>
          <w:lang w:val="en-GB"/>
        </w:rPr>
        <w:t>res with dramatically improved ice performance.</w:t>
      </w:r>
      <w:r w:rsidRPr="00BD7481">
        <w:rPr>
          <w:rFonts w:ascii="Arial" w:hAnsi="Arial" w:cs="Arial"/>
          <w:sz w:val="22"/>
          <w:szCs w:val="22"/>
          <w:lang w:val="en-GB"/>
        </w:rPr>
        <w:br/>
      </w:r>
      <w:r w:rsidRPr="00BD7481">
        <w:rPr>
          <w:rFonts w:ascii="Arial" w:hAnsi="Arial" w:cs="Arial"/>
          <w:sz w:val="22"/>
          <w:szCs w:val="22"/>
          <w:lang w:val="en-GB"/>
        </w:rPr>
        <w:br/>
        <w:t>When running on ice, the t</w:t>
      </w:r>
      <w:r>
        <w:rPr>
          <w:rFonts w:ascii="Arial" w:hAnsi="Arial" w:cs="Arial"/>
          <w:sz w:val="22"/>
          <w:szCs w:val="22"/>
          <w:lang w:val="en-GB"/>
        </w:rPr>
        <w:t>y</w:t>
      </w:r>
      <w:r w:rsidRPr="00BD7481">
        <w:rPr>
          <w:rFonts w:ascii="Arial" w:hAnsi="Arial" w:cs="Arial"/>
          <w:sz w:val="22"/>
          <w:szCs w:val="22"/>
          <w:lang w:val="en-GB"/>
        </w:rPr>
        <w:t>re’s inability to make firm contact with the road surface due to the watery film generated by the icy surface reduces the t</w:t>
      </w:r>
      <w:r w:rsidR="003933F1">
        <w:rPr>
          <w:rFonts w:ascii="Arial" w:hAnsi="Arial" w:cs="Arial"/>
          <w:sz w:val="22"/>
          <w:szCs w:val="22"/>
          <w:lang w:val="en-GB"/>
        </w:rPr>
        <w:t>y</w:t>
      </w:r>
      <w:r w:rsidRPr="00BD7481">
        <w:rPr>
          <w:rFonts w:ascii="Arial" w:hAnsi="Arial" w:cs="Arial"/>
          <w:sz w:val="22"/>
          <w:szCs w:val="22"/>
          <w:lang w:val="en-GB"/>
        </w:rPr>
        <w:t xml:space="preserve">re’s grip. </w:t>
      </w:r>
      <w:proofErr w:type="spellStart"/>
      <w:r w:rsidRPr="00BD7481">
        <w:rPr>
          <w:rFonts w:ascii="Arial" w:hAnsi="Arial" w:cs="Arial"/>
          <w:sz w:val="22"/>
          <w:szCs w:val="22"/>
          <w:lang w:val="en-GB"/>
        </w:rPr>
        <w:t>Stu</w:t>
      </w:r>
      <w:r w:rsidR="003933F1">
        <w:rPr>
          <w:rFonts w:ascii="Arial" w:hAnsi="Arial" w:cs="Arial"/>
          <w:sz w:val="22"/>
          <w:szCs w:val="22"/>
          <w:lang w:val="en-GB"/>
        </w:rPr>
        <w:t>d</w:t>
      </w:r>
      <w:r w:rsidRPr="00BD7481">
        <w:rPr>
          <w:rFonts w:ascii="Arial" w:hAnsi="Arial" w:cs="Arial"/>
          <w:sz w:val="22"/>
          <w:szCs w:val="22"/>
          <w:lang w:val="en-GB"/>
        </w:rPr>
        <w:t>less</w:t>
      </w:r>
      <w:proofErr w:type="spellEnd"/>
      <w:r w:rsidRPr="00BD7481">
        <w:rPr>
          <w:rFonts w:ascii="Arial" w:hAnsi="Arial" w:cs="Arial"/>
          <w:sz w:val="22"/>
          <w:szCs w:val="22"/>
          <w:lang w:val="en-GB"/>
        </w:rPr>
        <w:t xml:space="preserve"> snow t</w:t>
      </w:r>
      <w:r w:rsidR="003933F1">
        <w:rPr>
          <w:rFonts w:ascii="Arial" w:hAnsi="Arial" w:cs="Arial"/>
          <w:sz w:val="22"/>
          <w:szCs w:val="22"/>
          <w:lang w:val="en-GB"/>
        </w:rPr>
        <w:t>y</w:t>
      </w:r>
      <w:r w:rsidRPr="00BD7481">
        <w:rPr>
          <w:rFonts w:ascii="Arial" w:hAnsi="Arial" w:cs="Arial"/>
          <w:sz w:val="22"/>
          <w:szCs w:val="22"/>
          <w:lang w:val="en-GB"/>
        </w:rPr>
        <w:t>res use water absorbing agents and tread patterns with high drainage performance to counter the watery film. However, when observing t</w:t>
      </w:r>
      <w:r w:rsidR="003933F1">
        <w:rPr>
          <w:rFonts w:ascii="Arial" w:hAnsi="Arial" w:cs="Arial"/>
          <w:sz w:val="22"/>
          <w:szCs w:val="22"/>
          <w:lang w:val="en-GB"/>
        </w:rPr>
        <w:t>y</w:t>
      </w:r>
      <w:r w:rsidRPr="00BD7481">
        <w:rPr>
          <w:rFonts w:ascii="Arial" w:hAnsi="Arial" w:cs="Arial"/>
          <w:sz w:val="22"/>
          <w:szCs w:val="22"/>
          <w:lang w:val="en-GB"/>
        </w:rPr>
        <w:t xml:space="preserve">res’ contact with the road, it has been difficult to distinguish the area where water is between the road surface and the rubber from the area where the rubber is in direct contact with the road surface (real contact area). As a result, it has been difficult to accurately grasp the degree of real contact. The joint research project between </w:t>
      </w:r>
      <w:r w:rsidR="003933F1">
        <w:rPr>
          <w:rFonts w:ascii="Arial" w:hAnsi="Arial" w:cs="Arial"/>
          <w:sz w:val="22"/>
          <w:szCs w:val="22"/>
          <w:lang w:val="en-GB"/>
        </w:rPr>
        <w:t>YOKOHAMA</w:t>
      </w:r>
      <w:r w:rsidRPr="00BD7481">
        <w:rPr>
          <w:rFonts w:ascii="Arial" w:hAnsi="Arial" w:cs="Arial"/>
          <w:sz w:val="22"/>
          <w:szCs w:val="22"/>
          <w:lang w:val="en-GB"/>
        </w:rPr>
        <w:t xml:space="preserve"> and Kanazawa University developed a specialized testing machine equipped with a high-speed camera that enables visualization of the t</w:t>
      </w:r>
      <w:r w:rsidR="003933F1">
        <w:rPr>
          <w:rFonts w:ascii="Arial" w:hAnsi="Arial" w:cs="Arial"/>
          <w:sz w:val="22"/>
          <w:szCs w:val="22"/>
          <w:lang w:val="en-GB"/>
        </w:rPr>
        <w:t>y</w:t>
      </w:r>
      <w:r w:rsidRPr="00BD7481">
        <w:rPr>
          <w:rFonts w:ascii="Arial" w:hAnsi="Arial" w:cs="Arial"/>
          <w:sz w:val="22"/>
          <w:szCs w:val="22"/>
          <w:lang w:val="en-GB"/>
        </w:rPr>
        <w:t xml:space="preserve">res’ contact with the ground and succeeds in identifying the real contact area. Furthermore, by establishing an analytical technique for digitizing contact images, </w:t>
      </w:r>
      <w:r w:rsidR="003933F1">
        <w:rPr>
          <w:rFonts w:ascii="Arial" w:hAnsi="Arial" w:cs="Arial"/>
          <w:sz w:val="22"/>
          <w:szCs w:val="22"/>
          <w:lang w:val="en-GB"/>
        </w:rPr>
        <w:t>YOKOHAMA</w:t>
      </w:r>
      <w:r w:rsidRPr="00BD7481">
        <w:rPr>
          <w:rFonts w:ascii="Arial" w:hAnsi="Arial" w:cs="Arial"/>
          <w:sz w:val="22"/>
          <w:szCs w:val="22"/>
          <w:lang w:val="en-GB"/>
        </w:rPr>
        <w:t xml:space="preserve"> succeeded in numerically evaluating the water absorbency and drainage of t</w:t>
      </w:r>
      <w:r w:rsidR="003933F1">
        <w:rPr>
          <w:rFonts w:ascii="Arial" w:hAnsi="Arial" w:cs="Arial"/>
          <w:sz w:val="22"/>
          <w:szCs w:val="22"/>
          <w:lang w:val="en-GB"/>
        </w:rPr>
        <w:t>y</w:t>
      </w:r>
      <w:r w:rsidRPr="00BD7481">
        <w:rPr>
          <w:rFonts w:ascii="Arial" w:hAnsi="Arial" w:cs="Arial"/>
          <w:sz w:val="22"/>
          <w:szCs w:val="22"/>
          <w:lang w:val="en-GB"/>
        </w:rPr>
        <w:t xml:space="preserve">re rubber. </w:t>
      </w:r>
      <w:r w:rsidRPr="00BD7481">
        <w:rPr>
          <w:rFonts w:ascii="Arial" w:hAnsi="Arial" w:cs="Arial"/>
          <w:sz w:val="22"/>
          <w:szCs w:val="22"/>
          <w:lang w:val="en-GB"/>
        </w:rPr>
        <w:br/>
      </w:r>
      <w:r w:rsidRPr="00BD7481">
        <w:rPr>
          <w:rFonts w:ascii="Arial" w:hAnsi="Arial" w:cs="Arial"/>
          <w:sz w:val="22"/>
          <w:szCs w:val="22"/>
          <w:lang w:val="en-GB"/>
        </w:rPr>
        <w:br/>
        <w:t>The specialized testing machine is able to directly observe frictional behavio</w:t>
      </w:r>
      <w:r w:rsidR="003933F1">
        <w:rPr>
          <w:rFonts w:ascii="Arial" w:hAnsi="Arial" w:cs="Arial"/>
          <w:sz w:val="22"/>
          <w:szCs w:val="22"/>
          <w:lang w:val="en-GB"/>
        </w:rPr>
        <w:t>u</w:t>
      </w:r>
      <w:r w:rsidRPr="00BD7481">
        <w:rPr>
          <w:rFonts w:ascii="Arial" w:hAnsi="Arial" w:cs="Arial"/>
          <w:sz w:val="22"/>
          <w:szCs w:val="22"/>
          <w:lang w:val="en-GB"/>
        </w:rPr>
        <w:t>r between a rubber sample and ice or a smooth transparent disk used to replicate ice at speeds of up to 50km/hr. Its high-speed camera can take one million micro-level images per second of the t</w:t>
      </w:r>
      <w:r w:rsidR="003933F1">
        <w:rPr>
          <w:rFonts w:ascii="Arial" w:hAnsi="Arial" w:cs="Arial"/>
          <w:sz w:val="22"/>
          <w:szCs w:val="22"/>
          <w:lang w:val="en-GB"/>
        </w:rPr>
        <w:t>y</w:t>
      </w:r>
      <w:r w:rsidRPr="00BD7481">
        <w:rPr>
          <w:rFonts w:ascii="Arial" w:hAnsi="Arial" w:cs="Arial"/>
          <w:sz w:val="22"/>
          <w:szCs w:val="22"/>
          <w:lang w:val="en-GB"/>
        </w:rPr>
        <w:t>re rubber’s contact area with the road surface. It also can simultaneously measure the frictional force during the test. Images taken with this testing machine are dark only in the real contact area. Rubber that includes a water-absorbing agent shows darkness over a wider area than rubber that does not include the water-absorbing agent. Furthermore, as a result of digitizing the image with the newly developed analytical technique to associate the contact area with the frictional force, it was revealed that the calculated numerical value has a high correlation with the frictional force of the rubber.</w:t>
      </w:r>
      <w:r w:rsidRPr="00BD7481">
        <w:rPr>
          <w:rFonts w:ascii="Arial" w:hAnsi="Arial" w:cs="Arial"/>
          <w:sz w:val="22"/>
          <w:szCs w:val="22"/>
          <w:lang w:val="en-GB"/>
        </w:rPr>
        <w:br/>
      </w:r>
      <w:r w:rsidRPr="00BD7481">
        <w:rPr>
          <w:rFonts w:ascii="Arial" w:hAnsi="Arial" w:cs="Arial"/>
          <w:sz w:val="22"/>
          <w:szCs w:val="22"/>
          <w:lang w:val="en-GB"/>
        </w:rPr>
        <w:br/>
        <w:t xml:space="preserve">The consumer tire strategy in </w:t>
      </w:r>
      <w:r w:rsidR="003933F1">
        <w:rPr>
          <w:rFonts w:ascii="Arial" w:hAnsi="Arial" w:cs="Arial"/>
          <w:sz w:val="22"/>
          <w:szCs w:val="22"/>
          <w:lang w:val="en-GB"/>
        </w:rPr>
        <w:t>YOKOHAMA’s</w:t>
      </w:r>
      <w:r w:rsidRPr="00BD7481">
        <w:rPr>
          <w:rFonts w:ascii="Arial" w:hAnsi="Arial" w:cs="Arial"/>
          <w:sz w:val="22"/>
          <w:szCs w:val="22"/>
          <w:lang w:val="en-GB"/>
        </w:rPr>
        <w:t xml:space="preserve"> three-year medium-term management plan, the Grand Design 2020 (GD2020), which was launched in 2018, includes a winter t</w:t>
      </w:r>
      <w:r w:rsidR="003933F1">
        <w:rPr>
          <w:rFonts w:ascii="Arial" w:hAnsi="Arial" w:cs="Arial"/>
          <w:sz w:val="22"/>
          <w:szCs w:val="22"/>
          <w:lang w:val="en-GB"/>
        </w:rPr>
        <w:t>y</w:t>
      </w:r>
      <w:r w:rsidRPr="00BD7481">
        <w:rPr>
          <w:rFonts w:ascii="Arial" w:hAnsi="Arial" w:cs="Arial"/>
          <w:sz w:val="22"/>
          <w:szCs w:val="22"/>
          <w:lang w:val="en-GB"/>
        </w:rPr>
        <w:t>re strategy that aims to assert performance leadership in winter t</w:t>
      </w:r>
      <w:r w:rsidR="003933F1">
        <w:rPr>
          <w:rFonts w:ascii="Arial" w:hAnsi="Arial" w:cs="Arial"/>
          <w:sz w:val="22"/>
          <w:szCs w:val="22"/>
          <w:lang w:val="en-GB"/>
        </w:rPr>
        <w:t>y</w:t>
      </w:r>
      <w:r w:rsidRPr="00BD7481">
        <w:rPr>
          <w:rFonts w:ascii="Arial" w:hAnsi="Arial" w:cs="Arial"/>
          <w:sz w:val="22"/>
          <w:szCs w:val="22"/>
          <w:lang w:val="en-GB"/>
        </w:rPr>
        <w:t>res supplied in the Japanese, European, and Russian markets. Y</w:t>
      </w:r>
      <w:r w:rsidR="003933F1">
        <w:rPr>
          <w:rFonts w:ascii="Arial" w:hAnsi="Arial" w:cs="Arial"/>
          <w:sz w:val="22"/>
          <w:szCs w:val="22"/>
          <w:lang w:val="en-GB"/>
        </w:rPr>
        <w:t>OKOHAMA</w:t>
      </w:r>
      <w:r w:rsidRPr="00BD7481">
        <w:rPr>
          <w:rFonts w:ascii="Arial" w:hAnsi="Arial" w:cs="Arial"/>
          <w:sz w:val="22"/>
          <w:szCs w:val="22"/>
          <w:lang w:val="en-GB"/>
        </w:rPr>
        <w:t xml:space="preserve"> is using the new technology widely in its development of a broad range of winter t</w:t>
      </w:r>
      <w:r w:rsidR="003933F1">
        <w:rPr>
          <w:rFonts w:ascii="Arial" w:hAnsi="Arial" w:cs="Arial"/>
          <w:sz w:val="22"/>
          <w:szCs w:val="22"/>
          <w:lang w:val="en-GB"/>
        </w:rPr>
        <w:t>y</w:t>
      </w:r>
      <w:r w:rsidRPr="00BD7481">
        <w:rPr>
          <w:rFonts w:ascii="Arial" w:hAnsi="Arial" w:cs="Arial"/>
          <w:sz w:val="22"/>
          <w:szCs w:val="22"/>
          <w:lang w:val="en-GB"/>
        </w:rPr>
        <w:t xml:space="preserve">res, from </w:t>
      </w:r>
      <w:proofErr w:type="spellStart"/>
      <w:r w:rsidRPr="00BD7481">
        <w:rPr>
          <w:rFonts w:ascii="Arial" w:hAnsi="Arial" w:cs="Arial"/>
          <w:sz w:val="22"/>
          <w:szCs w:val="22"/>
          <w:lang w:val="en-GB"/>
        </w:rPr>
        <w:t>stu</w:t>
      </w:r>
      <w:r w:rsidR="003933F1">
        <w:rPr>
          <w:rFonts w:ascii="Arial" w:hAnsi="Arial" w:cs="Arial"/>
          <w:sz w:val="22"/>
          <w:szCs w:val="22"/>
          <w:lang w:val="en-GB"/>
        </w:rPr>
        <w:t>d</w:t>
      </w:r>
      <w:r w:rsidRPr="00BD7481">
        <w:rPr>
          <w:rFonts w:ascii="Arial" w:hAnsi="Arial" w:cs="Arial"/>
          <w:sz w:val="22"/>
          <w:szCs w:val="22"/>
          <w:lang w:val="en-GB"/>
        </w:rPr>
        <w:t>less</w:t>
      </w:r>
      <w:proofErr w:type="spellEnd"/>
      <w:r w:rsidRPr="00BD7481">
        <w:rPr>
          <w:rFonts w:ascii="Arial" w:hAnsi="Arial" w:cs="Arial"/>
          <w:sz w:val="22"/>
          <w:szCs w:val="22"/>
          <w:lang w:val="en-GB"/>
        </w:rPr>
        <w:t xml:space="preserve"> snow t</w:t>
      </w:r>
      <w:r w:rsidR="003933F1">
        <w:rPr>
          <w:rFonts w:ascii="Arial" w:hAnsi="Arial" w:cs="Arial"/>
          <w:sz w:val="22"/>
          <w:szCs w:val="22"/>
          <w:lang w:val="en-GB"/>
        </w:rPr>
        <w:t>y</w:t>
      </w:r>
      <w:r w:rsidRPr="00BD7481">
        <w:rPr>
          <w:rFonts w:ascii="Arial" w:hAnsi="Arial" w:cs="Arial"/>
          <w:sz w:val="22"/>
          <w:szCs w:val="22"/>
          <w:lang w:val="en-GB"/>
        </w:rPr>
        <w:t>res for Japan to winter t</w:t>
      </w:r>
      <w:r w:rsidR="003933F1">
        <w:rPr>
          <w:rFonts w:ascii="Arial" w:hAnsi="Arial" w:cs="Arial"/>
          <w:sz w:val="22"/>
          <w:szCs w:val="22"/>
          <w:lang w:val="en-GB"/>
        </w:rPr>
        <w:t>y</w:t>
      </w:r>
      <w:r w:rsidRPr="00BD7481">
        <w:rPr>
          <w:rFonts w:ascii="Arial" w:hAnsi="Arial" w:cs="Arial"/>
          <w:sz w:val="22"/>
          <w:szCs w:val="22"/>
          <w:lang w:val="en-GB"/>
        </w:rPr>
        <w:t>res for the European market and all-season t</w:t>
      </w:r>
      <w:r w:rsidR="003933F1">
        <w:rPr>
          <w:rFonts w:ascii="Arial" w:hAnsi="Arial" w:cs="Arial"/>
          <w:sz w:val="22"/>
          <w:szCs w:val="22"/>
          <w:lang w:val="en-GB"/>
        </w:rPr>
        <w:t>y</w:t>
      </w:r>
      <w:r w:rsidRPr="00BD7481">
        <w:rPr>
          <w:rFonts w:ascii="Arial" w:hAnsi="Arial" w:cs="Arial"/>
          <w:sz w:val="22"/>
          <w:szCs w:val="22"/>
          <w:lang w:val="en-GB"/>
        </w:rPr>
        <w:t>res. Using this technology, Y</w:t>
      </w:r>
      <w:r w:rsidR="003933F1">
        <w:rPr>
          <w:rFonts w:ascii="Arial" w:hAnsi="Arial" w:cs="Arial"/>
          <w:sz w:val="22"/>
          <w:szCs w:val="22"/>
          <w:lang w:val="en-GB"/>
        </w:rPr>
        <w:t>OKOHAMA</w:t>
      </w:r>
      <w:r w:rsidRPr="00BD7481">
        <w:rPr>
          <w:rFonts w:ascii="Arial" w:hAnsi="Arial" w:cs="Arial"/>
          <w:sz w:val="22"/>
          <w:szCs w:val="22"/>
          <w:lang w:val="en-GB"/>
        </w:rPr>
        <w:t xml:space="preserve"> will accelerate product development as it aims to build leadership in the performance of winter t</w:t>
      </w:r>
      <w:r w:rsidR="003933F1">
        <w:rPr>
          <w:rFonts w:ascii="Arial" w:hAnsi="Arial" w:cs="Arial"/>
          <w:sz w:val="22"/>
          <w:szCs w:val="22"/>
          <w:lang w:val="en-GB"/>
        </w:rPr>
        <w:t>y</w:t>
      </w:r>
      <w:r w:rsidRPr="00BD7481">
        <w:rPr>
          <w:rFonts w:ascii="Arial" w:hAnsi="Arial" w:cs="Arial"/>
          <w:sz w:val="22"/>
          <w:szCs w:val="22"/>
          <w:lang w:val="en-GB"/>
        </w:rPr>
        <w:t>res.</w:t>
      </w:r>
    </w:p>
    <w:p w:rsidR="008E0CA8" w:rsidRDefault="008E0CA8" w:rsidP="00BD7481">
      <w:pPr>
        <w:pStyle w:val="berschrift6"/>
        <w:rPr>
          <w:rFonts w:ascii="Arial" w:hAnsi="Arial" w:cs="Arial"/>
          <w:sz w:val="22"/>
          <w:szCs w:val="22"/>
          <w:lang w:val="en-GB"/>
        </w:rPr>
      </w:pPr>
    </w:p>
    <w:p w:rsidR="008E0CA8" w:rsidRDefault="008E0CA8" w:rsidP="00BD7481">
      <w:pPr>
        <w:pStyle w:val="berschrift6"/>
        <w:rPr>
          <w:rFonts w:ascii="Arial" w:hAnsi="Arial" w:cs="Arial"/>
          <w:sz w:val="22"/>
          <w:szCs w:val="22"/>
          <w:lang w:val="en-GB"/>
        </w:rPr>
      </w:pPr>
    </w:p>
    <w:p w:rsidR="008E0CA8" w:rsidRDefault="008E0CA8" w:rsidP="00BD7481">
      <w:pPr>
        <w:pStyle w:val="berschrift6"/>
        <w:rPr>
          <w:rFonts w:ascii="Arial" w:hAnsi="Arial" w:cs="Arial"/>
          <w:sz w:val="22"/>
          <w:szCs w:val="22"/>
          <w:lang w:val="en-GB"/>
        </w:rPr>
      </w:pPr>
    </w:p>
    <w:p w:rsidR="008E0CA8" w:rsidRDefault="008E0CA8" w:rsidP="00BD7481">
      <w:pPr>
        <w:pStyle w:val="berschrift6"/>
        <w:rPr>
          <w:rFonts w:ascii="Arial" w:hAnsi="Arial" w:cs="Arial"/>
          <w:sz w:val="22"/>
          <w:szCs w:val="22"/>
          <w:lang w:val="en-GB"/>
        </w:rPr>
      </w:pPr>
    </w:p>
    <w:p w:rsidR="00BD7481" w:rsidRPr="00BD7481" w:rsidRDefault="00BD7481" w:rsidP="00BD7481">
      <w:pPr>
        <w:pStyle w:val="berschrift6"/>
        <w:rPr>
          <w:rFonts w:ascii="Arial" w:hAnsi="Arial" w:cs="Arial"/>
          <w:sz w:val="22"/>
          <w:szCs w:val="22"/>
          <w:lang w:val="en-GB"/>
        </w:rPr>
      </w:pPr>
      <w:r w:rsidRPr="00BD7481">
        <w:rPr>
          <w:rFonts w:ascii="Arial" w:hAnsi="Arial" w:cs="Arial"/>
          <w:sz w:val="22"/>
          <w:szCs w:val="22"/>
          <w:lang w:val="en-GB"/>
        </w:rPr>
        <w:t>Image of contact area taken by specialized testing machine (Rubber with water-absorbing agent and rubber w/o water-absorbing agent)</w:t>
      </w:r>
    </w:p>
    <w:p w:rsidR="00BD7481" w:rsidRPr="00BD7481" w:rsidRDefault="00BD7481" w:rsidP="00BD7481">
      <w:pPr>
        <w:pStyle w:val="StandardWeb"/>
        <w:rPr>
          <w:rFonts w:ascii="Arial" w:hAnsi="Arial" w:cs="Arial"/>
          <w:sz w:val="22"/>
          <w:szCs w:val="22"/>
          <w:lang w:val="en-GB"/>
        </w:rPr>
      </w:pPr>
      <w:r w:rsidRPr="00BD7481">
        <w:rPr>
          <w:rFonts w:ascii="Arial" w:hAnsi="Arial" w:cs="Arial"/>
          <w:sz w:val="22"/>
          <w:szCs w:val="22"/>
          <w:lang w:val="en-GB"/>
        </w:rPr>
        <w:t>While the rubber not including a water-absorbing agent has few black spots (real contact area), indicating little direct contact between t</w:t>
      </w:r>
      <w:r w:rsidR="008E0CA8">
        <w:rPr>
          <w:rFonts w:ascii="Arial" w:hAnsi="Arial" w:cs="Arial"/>
          <w:sz w:val="22"/>
          <w:szCs w:val="22"/>
          <w:lang w:val="en-GB"/>
        </w:rPr>
        <w:t>y</w:t>
      </w:r>
      <w:r w:rsidRPr="00BD7481">
        <w:rPr>
          <w:rFonts w:ascii="Arial" w:hAnsi="Arial" w:cs="Arial"/>
          <w:sz w:val="22"/>
          <w:szCs w:val="22"/>
          <w:lang w:val="en-GB"/>
        </w:rPr>
        <w:t>re and road surface, the rubber including a water-absorbing agent has many more black spots, which clearly shows the expansion of real contact achieved by the use of the water-absorbing agent.</w:t>
      </w:r>
    </w:p>
    <w:p w:rsidR="00444C90" w:rsidRDefault="00444C90" w:rsidP="00BD7481">
      <w:pPr>
        <w:rPr>
          <w:rFonts w:ascii="Arial" w:hAnsi="Arial" w:cs="Arial"/>
          <w:i/>
          <w:sz w:val="22"/>
          <w:szCs w:val="22"/>
          <w:lang w:val="en-GB"/>
        </w:rPr>
      </w:pPr>
    </w:p>
    <w:p w:rsidR="008E0CA8" w:rsidRDefault="008E0CA8" w:rsidP="00BD7481">
      <w:pPr>
        <w:rPr>
          <w:rFonts w:ascii="Arial" w:hAnsi="Arial" w:cs="Arial"/>
          <w:i/>
          <w:sz w:val="22"/>
          <w:szCs w:val="22"/>
          <w:lang w:val="en-GB"/>
        </w:rPr>
      </w:pPr>
      <w:r>
        <w:rPr>
          <w:noProof/>
        </w:rPr>
        <w:drawing>
          <wp:inline distT="0" distB="0" distL="0" distR="0" wp14:anchorId="5D1CADAB" wp14:editId="1F51641B">
            <wp:extent cx="5760720" cy="38931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893185"/>
                    </a:xfrm>
                    <a:prstGeom prst="rect">
                      <a:avLst/>
                    </a:prstGeom>
                  </pic:spPr>
                </pic:pic>
              </a:graphicData>
            </a:graphic>
          </wp:inline>
        </w:drawing>
      </w:r>
    </w:p>
    <w:p w:rsidR="008E0CA8" w:rsidRDefault="008E0CA8" w:rsidP="008E0CA8">
      <w:pPr>
        <w:jc w:val="center"/>
        <w:rPr>
          <w:rFonts w:ascii="Arial" w:hAnsi="Arial" w:cs="Arial"/>
          <w:i/>
          <w:sz w:val="16"/>
          <w:szCs w:val="16"/>
          <w:lang w:val="en-GB"/>
        </w:rPr>
      </w:pPr>
      <w:r w:rsidRPr="008E0CA8">
        <w:rPr>
          <w:rFonts w:ascii="Arial" w:hAnsi="Arial" w:cs="Arial"/>
          <w:i/>
          <w:sz w:val="16"/>
          <w:szCs w:val="16"/>
          <w:lang w:val="en-GB"/>
        </w:rPr>
        <w:t>Image of contact area taken by specialized testing machine (Rubber with water-absorbing agent)</w:t>
      </w: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r>
        <w:rPr>
          <w:noProof/>
        </w:rPr>
        <w:drawing>
          <wp:inline distT="0" distB="0" distL="0" distR="0" wp14:anchorId="1EE3F3AF" wp14:editId="325A8D5E">
            <wp:extent cx="5760720" cy="38931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93185"/>
                    </a:xfrm>
                    <a:prstGeom prst="rect">
                      <a:avLst/>
                    </a:prstGeom>
                  </pic:spPr>
                </pic:pic>
              </a:graphicData>
            </a:graphic>
          </wp:inline>
        </w:drawing>
      </w:r>
    </w:p>
    <w:p w:rsidR="008E0CA8" w:rsidRDefault="008E0CA8" w:rsidP="008E0CA8">
      <w:pPr>
        <w:jc w:val="center"/>
        <w:rPr>
          <w:rFonts w:ascii="Arial" w:hAnsi="Arial" w:cs="Arial"/>
          <w:i/>
          <w:sz w:val="16"/>
          <w:szCs w:val="16"/>
          <w:lang w:val="en-GB"/>
        </w:rPr>
      </w:pPr>
      <w:r w:rsidRPr="008E0CA8">
        <w:rPr>
          <w:rFonts w:ascii="Arial" w:hAnsi="Arial" w:cs="Arial"/>
          <w:i/>
          <w:sz w:val="16"/>
          <w:szCs w:val="16"/>
          <w:lang w:val="en-GB"/>
        </w:rPr>
        <w:t>Image of contact area taken by specialized testing machine (Rubber w</w:t>
      </w:r>
      <w:r>
        <w:rPr>
          <w:rFonts w:ascii="Arial" w:hAnsi="Arial" w:cs="Arial"/>
          <w:i/>
          <w:sz w:val="16"/>
          <w:szCs w:val="16"/>
          <w:lang w:val="en-GB"/>
        </w:rPr>
        <w:t>/</w:t>
      </w:r>
      <w:r w:rsidRPr="008E0CA8">
        <w:rPr>
          <w:rFonts w:ascii="Arial" w:hAnsi="Arial" w:cs="Arial"/>
          <w:i/>
          <w:sz w:val="16"/>
          <w:szCs w:val="16"/>
          <w:lang w:val="en-GB"/>
        </w:rPr>
        <w:t>o water-absorbing agent)</w:t>
      </w:r>
    </w:p>
    <w:p w:rsidR="008E0CA8" w:rsidRDefault="008E0CA8" w:rsidP="008E0CA8">
      <w:pPr>
        <w:jc w:val="center"/>
        <w:rPr>
          <w:rFonts w:ascii="Arial" w:hAnsi="Arial" w:cs="Arial"/>
          <w:i/>
          <w:sz w:val="16"/>
          <w:szCs w:val="16"/>
          <w:lang w:val="en-GB"/>
        </w:rPr>
      </w:pPr>
    </w:p>
    <w:p w:rsidR="008E0CA8" w:rsidRDefault="008E0CA8" w:rsidP="008E0CA8">
      <w:pPr>
        <w:jc w:val="center"/>
        <w:rPr>
          <w:rFonts w:ascii="Arial" w:hAnsi="Arial" w:cs="Arial"/>
          <w:i/>
          <w:sz w:val="16"/>
          <w:szCs w:val="16"/>
          <w:lang w:val="en-GB"/>
        </w:rPr>
      </w:pPr>
    </w:p>
    <w:p w:rsidR="008E0CA8" w:rsidRPr="008E0CA8" w:rsidRDefault="008E0CA8" w:rsidP="008E0CA8">
      <w:pPr>
        <w:jc w:val="center"/>
        <w:rPr>
          <w:rFonts w:ascii="Arial" w:hAnsi="Arial" w:cs="Arial"/>
          <w:i/>
          <w:sz w:val="16"/>
          <w:szCs w:val="16"/>
          <w:lang w:val="en-GB"/>
        </w:rPr>
      </w:pPr>
      <w:bookmarkStart w:id="0" w:name="_GoBack"/>
      <w:bookmarkEnd w:id="0"/>
    </w:p>
    <w:sectPr w:rsidR="008E0CA8" w:rsidRPr="008E0CA8"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AEE" w:rsidRDefault="00685AEE" w:rsidP="00B25742">
      <w:r>
        <w:separator/>
      </w:r>
    </w:p>
  </w:endnote>
  <w:endnote w:type="continuationSeparator" w:id="0">
    <w:p w:rsidR="00685AEE" w:rsidRDefault="00685AE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8E0CA8"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AEE" w:rsidRDefault="00685AEE" w:rsidP="00B25742">
      <w:r>
        <w:separator/>
      </w:r>
    </w:p>
  </w:footnote>
  <w:footnote w:type="continuationSeparator" w:id="0">
    <w:p w:rsidR="00685AEE" w:rsidRDefault="00685AEE"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8E0CA8">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33F1"/>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E0CA8"/>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D7481"/>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58A324A"/>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semiHidden/>
    <w:unhideWhenUsed/>
    <w:qFormat/>
    <w:rsid w:val="00BD7481"/>
    <w:pPr>
      <w:keepNext/>
      <w:keepLines/>
      <w:spacing w:before="4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customStyle="1" w:styleId="berschrift6Zchn">
    <w:name w:val="Überschrift 6 Zchn"/>
    <w:basedOn w:val="Absatz-Standardschriftart"/>
    <w:link w:val="berschrift6"/>
    <w:uiPriority w:val="9"/>
    <w:semiHidden/>
    <w:rsid w:val="00BD748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54198080">
      <w:bodyDiv w:val="1"/>
      <w:marLeft w:val="0"/>
      <w:marRight w:val="0"/>
      <w:marTop w:val="0"/>
      <w:marBottom w:val="0"/>
      <w:divBdr>
        <w:top w:val="none" w:sz="0" w:space="0" w:color="auto"/>
        <w:left w:val="none" w:sz="0" w:space="0" w:color="auto"/>
        <w:bottom w:val="none" w:sz="0" w:space="0" w:color="auto"/>
        <w:right w:val="none" w:sz="0" w:space="0" w:color="auto"/>
      </w:divBdr>
      <w:divsChild>
        <w:div w:id="449513343">
          <w:marLeft w:val="0"/>
          <w:marRight w:val="0"/>
          <w:marTop w:val="0"/>
          <w:marBottom w:val="0"/>
          <w:divBdr>
            <w:top w:val="none" w:sz="0" w:space="0" w:color="auto"/>
            <w:left w:val="none" w:sz="0" w:space="0" w:color="auto"/>
            <w:bottom w:val="none" w:sz="0" w:space="0" w:color="auto"/>
            <w:right w:val="none" w:sz="0" w:space="0" w:color="auto"/>
          </w:divBdr>
          <w:divsChild>
            <w:div w:id="142351766">
              <w:marLeft w:val="0"/>
              <w:marRight w:val="0"/>
              <w:marTop w:val="0"/>
              <w:marBottom w:val="0"/>
              <w:divBdr>
                <w:top w:val="none" w:sz="0" w:space="0" w:color="auto"/>
                <w:left w:val="none" w:sz="0" w:space="0" w:color="auto"/>
                <w:bottom w:val="none" w:sz="0" w:space="0" w:color="auto"/>
                <w:right w:val="none" w:sz="0" w:space="0" w:color="auto"/>
              </w:divBdr>
              <w:divsChild>
                <w:div w:id="2125030517">
                  <w:marLeft w:val="0"/>
                  <w:marRight w:val="0"/>
                  <w:marTop w:val="0"/>
                  <w:marBottom w:val="0"/>
                  <w:divBdr>
                    <w:top w:val="none" w:sz="0" w:space="0" w:color="auto"/>
                    <w:left w:val="none" w:sz="0" w:space="0" w:color="auto"/>
                    <w:bottom w:val="none" w:sz="0" w:space="0" w:color="auto"/>
                    <w:right w:val="none" w:sz="0" w:space="0" w:color="auto"/>
                  </w:divBdr>
                  <w:divsChild>
                    <w:div w:id="1635713925">
                      <w:marLeft w:val="0"/>
                      <w:marRight w:val="0"/>
                      <w:marTop w:val="0"/>
                      <w:marBottom w:val="0"/>
                      <w:divBdr>
                        <w:top w:val="none" w:sz="0" w:space="0" w:color="auto"/>
                        <w:left w:val="none" w:sz="0" w:space="0" w:color="auto"/>
                        <w:bottom w:val="none" w:sz="0" w:space="0" w:color="auto"/>
                        <w:right w:val="none" w:sz="0" w:space="0" w:color="auto"/>
                      </w:divBdr>
                      <w:divsChild>
                        <w:div w:id="1188986411">
                          <w:marLeft w:val="0"/>
                          <w:marRight w:val="0"/>
                          <w:marTop w:val="0"/>
                          <w:marBottom w:val="0"/>
                          <w:divBdr>
                            <w:top w:val="none" w:sz="0" w:space="0" w:color="auto"/>
                            <w:left w:val="none" w:sz="0" w:space="0" w:color="auto"/>
                            <w:bottom w:val="none" w:sz="0" w:space="0" w:color="auto"/>
                            <w:right w:val="none" w:sz="0" w:space="0" w:color="auto"/>
                          </w:divBdr>
                          <w:divsChild>
                            <w:div w:id="1967078496">
                              <w:marLeft w:val="0"/>
                              <w:marRight w:val="0"/>
                              <w:marTop w:val="0"/>
                              <w:marBottom w:val="0"/>
                              <w:divBdr>
                                <w:top w:val="none" w:sz="0" w:space="0" w:color="auto"/>
                                <w:left w:val="none" w:sz="0" w:space="0" w:color="auto"/>
                                <w:bottom w:val="none" w:sz="0" w:space="0" w:color="auto"/>
                                <w:right w:val="none" w:sz="0" w:space="0" w:color="auto"/>
                              </w:divBdr>
                              <w:divsChild>
                                <w:div w:id="8802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591</Words>
  <Characters>3372</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2018-09-26T14:01:00Z</dcterms:created>
  <dcterms:modified xsi:type="dcterms:W3CDTF">2018-09-26T14:31:00Z</dcterms:modified>
</cp:coreProperties>
</file>